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ascii="微软雅黑" w:hAnsi="微软雅黑" w:eastAsia="微软雅黑"/>
          <w:sz w:val="28"/>
          <w:szCs w:val="28"/>
        </w:rPr>
      </w:pPr>
    </w:p>
    <w:p>
      <w:pPr>
        <w:keepNext w:val="0"/>
        <w:keepLines w:val="0"/>
        <w:pageBreakBefore w:val="0"/>
        <w:widowControl w:val="0"/>
        <w:kinsoku/>
        <w:wordWrap/>
        <w:overflowPunct/>
        <w:topLinePunct w:val="0"/>
        <w:autoSpaceDE/>
        <w:autoSpaceDN/>
        <w:bidi w:val="0"/>
        <w:spacing w:line="560" w:lineRule="exact"/>
        <w:textAlignment w:val="auto"/>
        <w:rPr>
          <w:rFonts w:ascii="微软雅黑" w:hAnsi="微软雅黑" w:eastAsia="微软雅黑"/>
          <w:sz w:val="28"/>
          <w:szCs w:val="28"/>
        </w:rPr>
      </w:pPr>
    </w:p>
    <w:p>
      <w:pPr>
        <w:keepNext w:val="0"/>
        <w:keepLines w:val="0"/>
        <w:pageBreakBefore w:val="0"/>
        <w:widowControl w:val="0"/>
        <w:kinsoku/>
        <w:wordWrap/>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spacing w:line="240" w:lineRule="auto"/>
        <w:jc w:val="center"/>
        <w:textAlignment w:val="auto"/>
      </w:pPr>
      <w:r>
        <w:pict>
          <v:shape id="_x0000_i1025" o:spt="75" type="#_x0000_t75" style="height:74.25pt;width:311.25pt;" filled="f" o:preferrelative="t" stroked="f" coordsize="21600,21600">
            <v:path/>
            <v:fill on="f" focussize="0,0"/>
            <v:stroke on="f" joinstyle="miter"/>
            <v:imagedata r:id="rId5" o:title=""/>
            <o:lock v:ext="edit" aspectratio="t"/>
            <w10:wrap type="none"/>
            <w10:anchorlock/>
          </v:shape>
        </w:pict>
      </w:r>
    </w:p>
    <w:p>
      <w:pPr>
        <w:keepNext w:val="0"/>
        <w:keepLines w:val="0"/>
        <w:pageBreakBefore w:val="0"/>
        <w:widowControl w:val="0"/>
        <w:kinsoku/>
        <w:wordWrap/>
        <w:overflowPunct/>
        <w:topLinePunct w:val="0"/>
        <w:autoSpaceDE/>
        <w:autoSpaceDN/>
        <w:bidi w:val="0"/>
        <w:spacing w:line="560" w:lineRule="exact"/>
        <w:jc w:val="center"/>
        <w:textAlignment w:val="auto"/>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91</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cs="宋体"/>
          <w:i w:val="0"/>
          <w:caps w:val="0"/>
          <w:color w:val="000000"/>
          <w:spacing w:val="0"/>
          <w:sz w:val="44"/>
          <w:szCs w:val="44"/>
          <w:lang w:eastAsia="zh-CN"/>
        </w:rPr>
      </w:pPr>
      <w:r>
        <w:rPr>
          <w:rFonts w:hint="eastAsia" w:ascii="仿宋_GB2312" w:hAnsi="仿宋" w:eastAsia="仿宋_GB2312"/>
          <w:sz w:val="32"/>
          <w:szCs w:val="32"/>
        </w:rPr>
        <w:t>中共晋中市委办公</w:t>
      </w:r>
      <w:r>
        <w:rPr>
          <w:rFonts w:hint="eastAsia" w:ascii="仿宋_GB2312" w:hAnsi="仿宋" w:eastAsia="仿宋_GB2312"/>
          <w:sz w:val="32"/>
          <w:szCs w:val="32"/>
          <w:lang w:eastAsia="zh-CN"/>
        </w:rPr>
        <w:t>室</w:t>
      </w:r>
      <w:r>
        <w:rPr>
          <w:rFonts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w:t>
      </w:r>
      <w:r>
        <w:rPr>
          <w:rFonts w:ascii="仿宋" w:hAnsi="仿宋" w:eastAsia="仿宋"/>
          <w:sz w:val="28"/>
          <w:szCs w:val="28"/>
        </w:rPr>
        <w:pict>
          <v:rect id="_x0000_i1026" o:spt="1" style="height:2.4pt;width:415.3pt;" fillcolor="#FF0000"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textAlignment w:val="auto"/>
        <w:outlineLvl w:val="9"/>
        <w:rPr>
          <w:rFonts w:ascii="楷体_GB2312" w:eastAsia="楷体_GB2312"/>
          <w:sz w:val="32"/>
          <w:szCs w:val="32"/>
        </w:rPr>
      </w:pPr>
      <w:r>
        <w:rPr>
          <w:rFonts w:hint="eastAsia" w:ascii="楷体_GB2312" w:eastAsia="楷体_GB2312"/>
          <w:sz w:val="32"/>
          <w:szCs w:val="32"/>
        </w:rPr>
        <w:t>〔工作考核〕</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201</w:t>
      </w:r>
      <w:r>
        <w:rPr>
          <w:rFonts w:hint="default" w:ascii="Times New Roman" w:hAnsi="Times New Roman" w:eastAsia="方正小标宋简体" w:cs="Times New Roman"/>
          <w:b w:val="0"/>
          <w:bCs/>
          <w:sz w:val="44"/>
          <w:szCs w:val="44"/>
          <w:lang w:val="en-US" w:eastAsia="zh-CN"/>
        </w:rPr>
        <w:t>9</w:t>
      </w:r>
      <w:r>
        <w:rPr>
          <w:rFonts w:hint="default" w:ascii="Times New Roman" w:hAnsi="Times New Roman" w:eastAsia="方正小标宋简体" w:cs="Times New Roman"/>
          <w:b w:val="0"/>
          <w:bCs/>
          <w:sz w:val="44"/>
          <w:szCs w:val="44"/>
        </w:rPr>
        <w:t>年</w:t>
      </w:r>
      <w:r>
        <w:rPr>
          <w:rFonts w:hint="eastAsia" w:ascii="Times New Roman" w:hAnsi="Times New Roman" w:eastAsia="方正小标宋简体" w:cs="Times New Roman"/>
          <w:b w:val="0"/>
          <w:bCs/>
          <w:sz w:val="44"/>
          <w:szCs w:val="44"/>
          <w:lang w:val="en-US" w:eastAsia="zh-CN"/>
        </w:rPr>
        <w:t>3</w:t>
      </w:r>
      <w:r>
        <w:rPr>
          <w:rFonts w:hint="default" w:ascii="Times New Roman" w:hAnsi="Times New Roman" w:eastAsia="方正小标宋简体" w:cs="Times New Roman"/>
          <w:b w:val="0"/>
          <w:bCs/>
          <w:sz w:val="44"/>
          <w:szCs w:val="44"/>
        </w:rPr>
        <w:t>月份各县（区、市）</w:t>
      </w:r>
    </w:p>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default" w:ascii="Times New Roman" w:hAnsi="Times New Roman" w:eastAsia="黑体" w:cs="Times New Roman"/>
          <w:i w:val="0"/>
          <w:color w:val="auto"/>
          <w:kern w:val="0"/>
          <w:sz w:val="32"/>
          <w:szCs w:val="32"/>
          <w:u w:val="none"/>
          <w:lang w:val="en-US" w:eastAsia="zh-CN" w:bidi="ar"/>
        </w:rPr>
      </w:pPr>
      <w:r>
        <w:rPr>
          <w:rFonts w:hint="default" w:ascii="Times New Roman" w:hAnsi="Times New Roman" w:eastAsia="方正小标宋简体" w:cs="Times New Roman"/>
          <w:b w:val="0"/>
          <w:bCs/>
          <w:sz w:val="44"/>
          <w:szCs w:val="44"/>
        </w:rPr>
        <w:t>市直各单位和信息直报点信息选用情况</w:t>
      </w:r>
    </w:p>
    <w:p>
      <w:pPr>
        <w:keepNext w:val="0"/>
        <w:keepLines w:val="0"/>
        <w:widowControl/>
        <w:suppressLineNumbers w:val="0"/>
        <w:jc w:val="center"/>
        <w:textAlignment w:val="bottom"/>
        <w:rPr>
          <w:rFonts w:hint="default" w:ascii="Times New Roman" w:hAnsi="Times New Roman" w:eastAsia="黑体" w:cs="Times New Roman"/>
          <w:i w:val="0"/>
          <w:color w:val="auto"/>
          <w:kern w:val="0"/>
          <w:sz w:val="32"/>
          <w:szCs w:val="32"/>
          <w:u w:val="none"/>
          <w:lang w:val="en-US" w:eastAsia="zh-CN" w:bidi="ar"/>
        </w:rPr>
      </w:pPr>
      <w:bookmarkStart w:id="0" w:name="_GoBack"/>
      <w:r>
        <w:rPr>
          <w:rFonts w:hint="default" w:ascii="Times New Roman" w:hAnsi="Times New Roman" w:eastAsia="黑体" w:cs="Times New Roman"/>
          <w:i w:val="0"/>
          <w:color w:val="auto"/>
          <w:kern w:val="0"/>
          <w:sz w:val="32"/>
          <w:szCs w:val="32"/>
          <w:u w:val="none"/>
          <w:lang w:val="en-US" w:eastAsia="zh-CN" w:bidi="ar"/>
        </w:rPr>
        <w:t>一、县（区、市）信息选用情况</w:t>
      </w:r>
    </w:p>
    <w:bookmarkEnd w:id="0"/>
    <w:tbl>
      <w:tblPr>
        <w:tblStyle w:val="14"/>
        <w:tblpPr w:leftFromText="180" w:rightFromText="180" w:vertAnchor="text" w:horzAnchor="page" w:tblpX="1870" w:tblpY="176"/>
        <w:tblOverlap w:val="never"/>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45"/>
        <w:gridCol w:w="569"/>
        <w:gridCol w:w="700"/>
        <w:gridCol w:w="676"/>
        <w:gridCol w:w="677"/>
        <w:gridCol w:w="852"/>
        <w:gridCol w:w="855"/>
        <w:gridCol w:w="879"/>
        <w:gridCol w:w="677"/>
        <w:gridCol w:w="544"/>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50" w:hRule="atLeast"/>
        </w:trPr>
        <w:tc>
          <w:tcPr>
            <w:tcW w:w="1045" w:type="dxa"/>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县（区市）</w:t>
            </w:r>
          </w:p>
        </w:tc>
        <w:tc>
          <w:tcPr>
            <w:tcW w:w="569" w:type="dxa"/>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专报</w:t>
            </w:r>
          </w:p>
        </w:tc>
        <w:tc>
          <w:tcPr>
            <w:tcW w:w="700" w:type="dxa"/>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每日   汇报</w:t>
            </w:r>
          </w:p>
        </w:tc>
        <w:tc>
          <w:tcPr>
            <w:tcW w:w="676" w:type="dxa"/>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工作   交流</w:t>
            </w:r>
          </w:p>
        </w:tc>
        <w:tc>
          <w:tcPr>
            <w:tcW w:w="677" w:type="dxa"/>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省刊   选用</w:t>
            </w:r>
          </w:p>
        </w:tc>
        <w:tc>
          <w:tcPr>
            <w:tcW w:w="852" w:type="dxa"/>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中办   选用</w:t>
            </w:r>
          </w:p>
        </w:tc>
        <w:tc>
          <w:tcPr>
            <w:tcW w:w="855" w:type="dxa"/>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领导   批示</w:t>
            </w:r>
          </w:p>
        </w:tc>
        <w:tc>
          <w:tcPr>
            <w:tcW w:w="879" w:type="dxa"/>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直报点    成绩</w:t>
            </w:r>
          </w:p>
        </w:tc>
        <w:tc>
          <w:tcPr>
            <w:tcW w:w="677" w:type="dxa"/>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当月   积分</w:t>
            </w:r>
          </w:p>
        </w:tc>
        <w:tc>
          <w:tcPr>
            <w:tcW w:w="544" w:type="dxa"/>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总   积分</w:t>
            </w:r>
          </w:p>
        </w:tc>
        <w:tc>
          <w:tcPr>
            <w:tcW w:w="866" w:type="dxa"/>
            <w:vMerge w:val="restart"/>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第一     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1045" w:type="dxa"/>
            <w:vMerge w:val="continue"/>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569" w:type="dxa"/>
            <w:vMerge w:val="continue"/>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00" w:type="dxa"/>
            <w:vMerge w:val="continue"/>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vMerge w:val="continue"/>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vMerge w:val="continue"/>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2" w:type="dxa"/>
            <w:vMerge w:val="continue"/>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vMerge w:val="continue"/>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vMerge w:val="continue"/>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vMerge w:val="continue"/>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544" w:type="dxa"/>
            <w:vMerge w:val="continue"/>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66" w:type="dxa"/>
            <w:vMerge w:val="continue"/>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exact"/>
        </w:trPr>
        <w:tc>
          <w:tcPr>
            <w:tcW w:w="1045"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榆次</w:t>
            </w:r>
          </w:p>
        </w:tc>
        <w:tc>
          <w:tcPr>
            <w:tcW w:w="569"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0"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5</w:t>
            </w:r>
          </w:p>
        </w:tc>
        <w:tc>
          <w:tcPr>
            <w:tcW w:w="677"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2"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17</w:t>
            </w:r>
          </w:p>
        </w:tc>
        <w:tc>
          <w:tcPr>
            <w:tcW w:w="544"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63</w:t>
            </w:r>
          </w:p>
        </w:tc>
        <w:tc>
          <w:tcPr>
            <w:tcW w:w="86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朱晨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exact"/>
        </w:trPr>
        <w:tc>
          <w:tcPr>
            <w:tcW w:w="1045"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太谷</w:t>
            </w:r>
          </w:p>
        </w:tc>
        <w:tc>
          <w:tcPr>
            <w:tcW w:w="569"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0"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3</w:t>
            </w: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852"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18</w:t>
            </w:r>
          </w:p>
        </w:tc>
        <w:tc>
          <w:tcPr>
            <w:tcW w:w="544"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90</w:t>
            </w:r>
          </w:p>
        </w:tc>
        <w:tc>
          <w:tcPr>
            <w:tcW w:w="86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程锡威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exact"/>
        </w:trPr>
        <w:tc>
          <w:tcPr>
            <w:tcW w:w="1045"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祁县</w:t>
            </w:r>
          </w:p>
        </w:tc>
        <w:tc>
          <w:tcPr>
            <w:tcW w:w="569"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0"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2"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14</w:t>
            </w:r>
          </w:p>
        </w:tc>
        <w:tc>
          <w:tcPr>
            <w:tcW w:w="544"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60</w:t>
            </w:r>
          </w:p>
        </w:tc>
        <w:tc>
          <w:tcPr>
            <w:tcW w:w="86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李卫东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exact"/>
        </w:trPr>
        <w:tc>
          <w:tcPr>
            <w:tcW w:w="1045"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平遥</w:t>
            </w:r>
          </w:p>
        </w:tc>
        <w:tc>
          <w:tcPr>
            <w:tcW w:w="569"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0"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w:t>
            </w: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2" w:type="dxa"/>
            <w:shd w:val="clear" w:color="auto" w:fill="auto"/>
            <w:vAlign w:val="bottom"/>
          </w:tcPr>
          <w:p>
            <w:pP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18</w:t>
            </w:r>
          </w:p>
        </w:tc>
        <w:tc>
          <w:tcPr>
            <w:tcW w:w="544"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58</w:t>
            </w:r>
          </w:p>
        </w:tc>
        <w:tc>
          <w:tcPr>
            <w:tcW w:w="86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李英伟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exact"/>
        </w:trPr>
        <w:tc>
          <w:tcPr>
            <w:tcW w:w="1045"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介休</w:t>
            </w:r>
          </w:p>
        </w:tc>
        <w:tc>
          <w:tcPr>
            <w:tcW w:w="569"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0"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9</w:t>
            </w: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2"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42</w:t>
            </w:r>
          </w:p>
        </w:tc>
        <w:tc>
          <w:tcPr>
            <w:tcW w:w="544"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110</w:t>
            </w:r>
          </w:p>
        </w:tc>
        <w:tc>
          <w:tcPr>
            <w:tcW w:w="86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王海奇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exact"/>
        </w:trPr>
        <w:tc>
          <w:tcPr>
            <w:tcW w:w="1045"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灵石</w:t>
            </w:r>
          </w:p>
        </w:tc>
        <w:tc>
          <w:tcPr>
            <w:tcW w:w="569"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0"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5</w:t>
            </w: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2"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16</w:t>
            </w:r>
          </w:p>
        </w:tc>
        <w:tc>
          <w:tcPr>
            <w:tcW w:w="544"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68</w:t>
            </w:r>
          </w:p>
        </w:tc>
        <w:tc>
          <w:tcPr>
            <w:tcW w:w="86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李文亮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exact"/>
        </w:trPr>
        <w:tc>
          <w:tcPr>
            <w:tcW w:w="1045"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榆社</w:t>
            </w:r>
          </w:p>
        </w:tc>
        <w:tc>
          <w:tcPr>
            <w:tcW w:w="56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00"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7</w:t>
            </w:r>
          </w:p>
        </w:tc>
        <w:tc>
          <w:tcPr>
            <w:tcW w:w="677"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2"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14</w:t>
            </w:r>
          </w:p>
        </w:tc>
        <w:tc>
          <w:tcPr>
            <w:tcW w:w="544"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60</w:t>
            </w:r>
          </w:p>
        </w:tc>
        <w:tc>
          <w:tcPr>
            <w:tcW w:w="86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贾永胜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exact"/>
        </w:trPr>
        <w:tc>
          <w:tcPr>
            <w:tcW w:w="1045"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左权</w:t>
            </w:r>
          </w:p>
        </w:tc>
        <w:tc>
          <w:tcPr>
            <w:tcW w:w="569"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0"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w:t>
            </w: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2"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20</w:t>
            </w:r>
          </w:p>
        </w:tc>
        <w:tc>
          <w:tcPr>
            <w:tcW w:w="544"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76</w:t>
            </w:r>
          </w:p>
        </w:tc>
        <w:tc>
          <w:tcPr>
            <w:tcW w:w="86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巨建华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exact"/>
        </w:trPr>
        <w:tc>
          <w:tcPr>
            <w:tcW w:w="1045"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和顺</w:t>
            </w:r>
          </w:p>
        </w:tc>
        <w:tc>
          <w:tcPr>
            <w:tcW w:w="569"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0"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7"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2"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6</w:t>
            </w:r>
          </w:p>
        </w:tc>
        <w:tc>
          <w:tcPr>
            <w:tcW w:w="544"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28</w:t>
            </w:r>
          </w:p>
        </w:tc>
        <w:tc>
          <w:tcPr>
            <w:tcW w:w="86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焦瑜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exact"/>
        </w:trPr>
        <w:tc>
          <w:tcPr>
            <w:tcW w:w="1045"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昔阳</w:t>
            </w:r>
          </w:p>
        </w:tc>
        <w:tc>
          <w:tcPr>
            <w:tcW w:w="56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700"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8</w:t>
            </w:r>
          </w:p>
        </w:tc>
        <w:tc>
          <w:tcPr>
            <w:tcW w:w="677"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2"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16</w:t>
            </w:r>
          </w:p>
        </w:tc>
        <w:tc>
          <w:tcPr>
            <w:tcW w:w="544"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50</w:t>
            </w:r>
          </w:p>
        </w:tc>
        <w:tc>
          <w:tcPr>
            <w:tcW w:w="866"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裴素青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exact"/>
        </w:trPr>
        <w:tc>
          <w:tcPr>
            <w:tcW w:w="1045"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寿阳</w:t>
            </w:r>
          </w:p>
        </w:tc>
        <w:tc>
          <w:tcPr>
            <w:tcW w:w="569"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0"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52"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55"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shd w:val="clear" w:color="auto" w:fill="auto"/>
            <w:vAlign w:val="bottom"/>
          </w:tcPr>
          <w:p>
            <w:pPr>
              <w:jc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677"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19</w:t>
            </w:r>
          </w:p>
        </w:tc>
        <w:tc>
          <w:tcPr>
            <w:tcW w:w="544"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81</w:t>
            </w:r>
          </w:p>
        </w:tc>
        <w:tc>
          <w:tcPr>
            <w:tcW w:w="866" w:type="dxa"/>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常拴林</w:t>
            </w:r>
          </w:p>
        </w:tc>
      </w:tr>
    </w:tbl>
    <w:p>
      <w:pPr>
        <w:pStyle w:val="6"/>
      </w:pPr>
    </w:p>
    <w:p>
      <w:pPr>
        <w:pStyle w:val="6"/>
        <w:jc w:val="center"/>
        <w:rPr>
          <w:sz w:val="32"/>
          <w:szCs w:val="32"/>
        </w:rPr>
      </w:pPr>
      <w:r>
        <w:rPr>
          <w:rFonts w:hint="eastAsia" w:ascii="黑体" w:hAnsi="黑体" w:eastAsia="黑体" w:cs="黑体"/>
          <w:i w:val="0"/>
          <w:color w:val="auto"/>
          <w:kern w:val="0"/>
          <w:sz w:val="32"/>
          <w:szCs w:val="32"/>
          <w:u w:val="none"/>
          <w:lang w:val="en-US" w:eastAsia="zh-CN" w:bidi="ar"/>
        </w:rPr>
        <w:t>二、市直各单位信息选用情况</w:t>
      </w:r>
    </w:p>
    <w:tbl>
      <w:tblPr>
        <w:tblStyle w:val="14"/>
        <w:tblW w:w="8420" w:type="dxa"/>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36"/>
        <w:gridCol w:w="436"/>
        <w:gridCol w:w="702"/>
        <w:gridCol w:w="678"/>
        <w:gridCol w:w="679"/>
        <w:gridCol w:w="857"/>
        <w:gridCol w:w="858"/>
        <w:gridCol w:w="879"/>
        <w:gridCol w:w="679"/>
        <w:gridCol w:w="546"/>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7" w:hRule="atLeast"/>
        </w:trPr>
        <w:tc>
          <w:tcPr>
            <w:tcW w:w="12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单位</w:t>
            </w:r>
          </w:p>
        </w:tc>
        <w:tc>
          <w:tcPr>
            <w:tcW w:w="4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专报</w:t>
            </w:r>
          </w:p>
        </w:tc>
        <w:tc>
          <w:tcPr>
            <w:tcW w:w="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每日   汇报</w:t>
            </w:r>
          </w:p>
        </w:tc>
        <w:tc>
          <w:tcPr>
            <w:tcW w:w="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工作   交流</w:t>
            </w:r>
          </w:p>
        </w:tc>
        <w:tc>
          <w:tcPr>
            <w:tcW w:w="6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 xml:space="preserve">省刊   选用 </w:t>
            </w:r>
          </w:p>
        </w:tc>
        <w:tc>
          <w:tcPr>
            <w:tcW w:w="8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中办 选用</w:t>
            </w:r>
          </w:p>
        </w:tc>
        <w:tc>
          <w:tcPr>
            <w:tcW w:w="8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领导   批示</w:t>
            </w:r>
          </w:p>
        </w:tc>
        <w:tc>
          <w:tcPr>
            <w:tcW w:w="8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基层选用</w:t>
            </w:r>
          </w:p>
        </w:tc>
        <w:tc>
          <w:tcPr>
            <w:tcW w:w="6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当月 积分</w:t>
            </w:r>
          </w:p>
        </w:tc>
        <w:tc>
          <w:tcPr>
            <w:tcW w:w="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总  积分</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第一   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3" w:hRule="atLeast"/>
        </w:trPr>
        <w:tc>
          <w:tcPr>
            <w:tcW w:w="12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43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702" w:type="dxa"/>
            <w:vMerge w:val="continue"/>
            <w:tcBorders>
              <w:top w:val="single" w:color="auto" w:sz="4" w:space="0"/>
              <w:left w:val="single" w:color="000000" w:sz="4" w:space="0"/>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67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67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85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85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87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67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5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c>
          <w:tcPr>
            <w:tcW w:w="87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人大办公厅</w:t>
            </w:r>
          </w:p>
        </w:tc>
        <w:tc>
          <w:tcPr>
            <w:tcW w:w="436" w:type="dxa"/>
            <w:tcBorders>
              <w:top w:val="single" w:color="auto"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auto"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auto"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auto"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auto"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auto"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5</w:t>
            </w:r>
          </w:p>
        </w:tc>
        <w:tc>
          <w:tcPr>
            <w:tcW w:w="546" w:type="dxa"/>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10</w:t>
            </w:r>
          </w:p>
        </w:tc>
        <w:tc>
          <w:tcPr>
            <w:tcW w:w="870" w:type="dxa"/>
            <w:tcBorders>
              <w:top w:val="single" w:color="auto"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杨允强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政协办公厅</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42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47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邢俊杰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纪委监委</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高俊德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巡察办</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王占斌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组织部</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62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72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张俊文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统战部</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杜建刚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政法委</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张冬明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政研室</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37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张国新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编办</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王永锋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市直工委</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杨卫红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老干局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岳泰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机关管理局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李锋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史志院</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李新文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总工会</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刘北亚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团市委</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郭卫华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妇联</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吉爱玲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科协</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李军荣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工商联</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郭宇佳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法院</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史红波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检察院</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南世勤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党校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易仲林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宣传部</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丁美科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文联</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郝启康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社联</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巩海湛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讲师团</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陈丽生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晋中艺校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30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30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李大龙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晋中报社</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刘进文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晋中电视台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韩亮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网信办</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郭润生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档案馆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赵锐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科技局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张晓彤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公安局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42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周建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交警支队</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郭克非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民政局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李建平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司法局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邵安智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人社局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16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赵世芳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体育局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张海龙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外事办</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郭瑞林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退役军人局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何子成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应急管理局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贺建国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文旅局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19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王超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信访局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张文军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行政审批局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卢贵斌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人防办</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张润成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残联</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郭午生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医保局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30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30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张元存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安全局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齐云贵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无委办</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刘若钧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金融办</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赵利军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调查队</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王永顺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发改委</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张晓平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住建局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魏江峰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统计局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李成海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生态环境局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乔迪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城市管理局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37</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37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苟富杰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开发区</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王鹏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卫健委</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赵瑞昌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疾控中心</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李梅芳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晋中一院</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刘向东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中医院</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潘占喜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晋中卫校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程锡军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红十字会</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孟庆华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工信局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崔雪波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交通运输局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赵俊生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能源局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18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义劲中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公路局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张惠民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中小企业局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韩若兰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煤监局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李忠有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邮政管理局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史晓东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商务局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赵成武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财政局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乔金国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审计局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李保安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投促局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张保平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市场监管局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32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32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曹治胜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税务局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史龙俊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教育局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40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85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张海荣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榆次一中</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侯西强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晋中职院</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郝先伟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农业农村局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60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78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武建林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水利局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梁潞阳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规自局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24</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王双寿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扶贫办</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10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40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郭丰慧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畜牧局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白志宏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农机局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雷亚伟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潇管局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lang w:val="en-US" w:eastAsia="zh-CN"/>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王鸿斌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气象局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栗永忠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供销社</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冯耀洲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exac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人民银行</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inorEastAsia" w:hAnsiTheme="minorEastAsia" w:eastAsiaTheme="minorEastAsia" w:cstheme="minorEastAsia"/>
                <w:i w:val="0"/>
                <w:color w:val="auto"/>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李保根</w:t>
            </w:r>
          </w:p>
        </w:tc>
      </w:tr>
    </w:tbl>
    <w:p>
      <w:pPr>
        <w:keepNext w:val="0"/>
        <w:keepLines w:val="0"/>
        <w:pageBreakBefore w:val="0"/>
        <w:widowControl/>
        <w:kinsoku/>
        <w:wordWrap/>
        <w:overflowPunct/>
        <w:topLinePunct w:val="0"/>
        <w:autoSpaceDE/>
        <w:autoSpaceDN/>
        <w:bidi w:val="0"/>
        <w:adjustRightInd/>
        <w:snapToGrid/>
        <w:spacing w:before="251" w:beforeLines="80" w:after="251" w:afterLines="80" w:line="560" w:lineRule="exact"/>
        <w:jc w:val="center"/>
        <w:textAlignment w:val="auto"/>
        <w:outlineLvl w:val="9"/>
        <w:rPr>
          <w:rFonts w:hint="default" w:ascii="Times New Roman" w:hAnsi="Times New Roman" w:cs="Times New Roman"/>
          <w:color w:val="auto"/>
          <w:sz w:val="32"/>
          <w:szCs w:val="32"/>
        </w:rPr>
      </w:pPr>
      <w:r>
        <w:rPr>
          <w:rFonts w:hint="default" w:ascii="Times New Roman" w:hAnsi="Times New Roman" w:eastAsia="黑体" w:cs="Times New Roman"/>
          <w:color w:val="auto"/>
          <w:sz w:val="32"/>
          <w:szCs w:val="32"/>
        </w:rPr>
        <w:t>三、信息直报点信息选用情况</w:t>
      </w:r>
    </w:p>
    <w:tbl>
      <w:tblPr>
        <w:tblStyle w:val="14"/>
        <w:tblW w:w="83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7"/>
        <w:gridCol w:w="1245"/>
        <w:gridCol w:w="913"/>
        <w:gridCol w:w="852"/>
        <w:gridCol w:w="818"/>
        <w:gridCol w:w="721"/>
        <w:gridCol w:w="853"/>
        <w:gridCol w:w="700"/>
        <w:gridCol w:w="853"/>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64" w:hRule="atLeast"/>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单位</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专报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每日     汇报</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工作     交流</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省刊选用</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领导批示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当月积分</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总   积分</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第 一    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榆次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张庆乡</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许润生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庄子乡</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崔宴杰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组织部</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褚玉强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安宁街办</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张奇志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太谷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农业农村局</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王志强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北洸乡</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组织部</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杨文军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教科局</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郭柱生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祁县</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城赵镇</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张英杰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西六支乡</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温豪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组织部</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许宏珍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文化和</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旅游局</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崔骏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平遥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岳壁乡</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侯全俊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中都乡</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张杰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旅发委</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侯世俊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组织部</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冀宏亮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介休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市委市政府信息化中心</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王国栋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t>新闻中心</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王晓娟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 xml:space="preserve">组织部 </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郭炳信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经济开发区</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董莲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54" w:hRule="atLeast"/>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灵石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组织部</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王海忠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宣传部</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王劲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南关镇</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钮明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马和乡</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郝常胜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榆社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郝北镇</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张海峰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组织部</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郝贵军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宣传部</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张丽芬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税务局</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刘志峰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左权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纪委监委</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刘晋才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组织部</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王锁明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新闻中心</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陈晓文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拐儿镇</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t>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t>2</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程振华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和顺</w:t>
            </w:r>
          </w:p>
        </w:tc>
        <w:tc>
          <w:tcPr>
            <w:tcW w:w="12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组织部</w:t>
            </w:r>
          </w:p>
        </w:tc>
        <w:tc>
          <w:tcPr>
            <w:tcW w:w="91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王维泽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纪委监委</w:t>
            </w:r>
          </w:p>
        </w:tc>
        <w:tc>
          <w:tcPr>
            <w:tcW w:w="9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芦立刚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宣传部</w:t>
            </w:r>
          </w:p>
        </w:tc>
        <w:tc>
          <w:tcPr>
            <w:tcW w:w="91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张玉明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喂马乡</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罗晋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昔阳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t>大寨镇</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毛竹青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工商局</w:t>
            </w:r>
          </w:p>
        </w:tc>
        <w:tc>
          <w:tcPr>
            <w:tcW w:w="913"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朱玉德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水利局</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吴凡路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地税局</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郭曦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寿阳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新闻中心</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苏静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t>组织部</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shd w:val="clear" w:color="auto" w:fill="auto"/>
            <w:vAlign w:val="bottom"/>
          </w:tcPr>
          <w:p>
            <w:pP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李耀华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宣传部</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郑浩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54" w:hRule="atLeast"/>
        </w:trPr>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纪委监委</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shd w:val="clear" w:color="auto" w:fill="auto"/>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杨爱军</w:t>
            </w:r>
          </w:p>
        </w:tc>
      </w:tr>
    </w:tbl>
    <w:p>
      <w:pPr>
        <w:pStyle w:val="13"/>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60" w:lineRule="exact"/>
        <w:jc w:val="right"/>
        <w:textAlignment w:val="auto"/>
        <w:rPr>
          <w:rFonts w:hint="default" w:ascii="Times New Roman" w:hAnsi="Times New Roman" w:eastAsia="楷体_GB2312" w:cs="Times New Roman"/>
          <w:color w:val="171717"/>
          <w:sz w:val="32"/>
          <w:szCs w:val="32"/>
        </w:rPr>
      </w:pPr>
    </w:p>
    <w:p>
      <w:pPr>
        <w:pStyle w:val="13"/>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60" w:lineRule="exact"/>
        <w:jc w:val="right"/>
        <w:textAlignment w:val="auto"/>
        <w:rPr>
          <w:rFonts w:hint="default" w:ascii="Times New Roman" w:hAnsi="Times New Roman" w:eastAsia="楷体_GB2312" w:cs="Times New Roman"/>
          <w:color w:val="171717"/>
          <w:sz w:val="32"/>
          <w:szCs w:val="32"/>
        </w:rPr>
      </w:pPr>
    </w:p>
    <w:p>
      <w:pPr>
        <w:pStyle w:val="13"/>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楷体_GB2312" w:cs="Times New Roman"/>
          <w:color w:val="171717"/>
          <w:sz w:val="32"/>
          <w:szCs w:val="32"/>
        </w:rPr>
      </w:pPr>
    </w:p>
    <w:p>
      <w:pPr>
        <w:pStyle w:val="13"/>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楷体_GB2312" w:cs="Times New Roman"/>
          <w:color w:val="171717"/>
          <w:sz w:val="32"/>
          <w:szCs w:val="32"/>
        </w:rPr>
      </w:pPr>
    </w:p>
    <w:p>
      <w:pPr>
        <w:pStyle w:val="13"/>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楷体_GB2312" w:cs="Times New Roman"/>
          <w:color w:val="171717"/>
          <w:sz w:val="32"/>
          <w:szCs w:val="32"/>
        </w:rPr>
      </w:pPr>
    </w:p>
    <w:p>
      <w:pPr>
        <w:pStyle w:val="13"/>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楷体_GB2312" w:cs="Times New Roman"/>
          <w:color w:val="171717"/>
          <w:sz w:val="32"/>
          <w:szCs w:val="32"/>
        </w:rPr>
      </w:pPr>
    </w:p>
    <w:p>
      <w:pPr>
        <w:pStyle w:val="13"/>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0" w:afterAutospacing="0" w:line="560" w:lineRule="exact"/>
        <w:jc w:val="right"/>
        <w:textAlignment w:val="auto"/>
        <w:rPr>
          <w:rFonts w:hint="default" w:ascii="Times New Roman" w:hAnsi="Times New Roman" w:eastAsia="楷体_GB2312" w:cs="Times New Roman"/>
          <w:color w:val="171717"/>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宋体" w:hAnsi="宋体" w:eastAsia="宋体" w:cs="宋体"/>
          <w:b/>
          <w:color w:val="auto"/>
          <w:sz w:val="44"/>
          <w:szCs w:val="44"/>
        </w:rPr>
      </w:pPr>
      <w:r>
        <w:rPr>
          <w:rFonts w:hint="eastAsia" w:ascii="方正小标宋简体" w:hAnsi="方正小标宋简体" w:eastAsia="方正小标宋简体" w:cs="方正小标宋简体"/>
          <w:b w:val="0"/>
          <w:bCs/>
          <w:color w:val="auto"/>
          <w:sz w:val="44"/>
          <w:szCs w:val="44"/>
        </w:rPr>
        <w:t>附一：《专报》</w:t>
      </w:r>
      <w:r>
        <w:rPr>
          <w:rFonts w:hint="eastAsia" w:ascii="方正小标宋简体" w:hAnsi="方正小标宋简体" w:eastAsia="方正小标宋简体" w:cs="方正小标宋简体"/>
          <w:b w:val="0"/>
          <w:bCs/>
          <w:color w:val="auto"/>
          <w:sz w:val="44"/>
          <w:szCs w:val="44"/>
          <w:lang w:val="en-US" w:eastAsia="zh-CN"/>
        </w:rPr>
        <w:t>采用信息</w:t>
      </w:r>
      <w:r>
        <w:rPr>
          <w:rFonts w:hint="eastAsia" w:ascii="方正小标宋简体" w:hAnsi="方正小标宋简体" w:eastAsia="方正小标宋简体" w:cs="方正小标宋简体"/>
          <w:b w:val="0"/>
          <w:bCs/>
          <w:color w:val="auto"/>
          <w:sz w:val="44"/>
          <w:szCs w:val="44"/>
        </w:rPr>
        <w:t>条目</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0" w:firstLineChars="0"/>
        <w:textAlignment w:val="auto"/>
        <w:rPr>
          <w:rFonts w:hint="eastAsia" w:ascii="仿宋_GB2312" w:hAnsi="仿宋_GB2312" w:eastAsia="仿宋_GB2312" w:cs="仿宋_GB2312"/>
          <w:b/>
          <w:bCs w:val="0"/>
          <w:color w:val="auto"/>
          <w:kern w:val="2"/>
          <w:sz w:val="32"/>
          <w:szCs w:val="32"/>
          <w:lang w:val="en-US" w:eastAsia="zh-CN" w:bidi="ar-SA"/>
        </w:rPr>
      </w:pP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一、单篇</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default"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市委组织部</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晋中市“五要五有五规范”全面提升乡镇党委建设水平</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当前干部教育培训中存在的问题及建议</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当前农村党建存在的问题及对策建议</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晋中市智慧党建推进情况、面临的问题及对策建议</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市政协办公厅</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地方非遗文化传承保护中存在的问题及对策建议</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关于有效治理农村生活垃圾的建议</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市农业农村局</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当前春耕农资市场出现的新情况新问题</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农村实用人才队伍现状和存在问题</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市规划和自然资源局</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深入排查隐患全力预防地质灾害</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当前森林防火工作情况及防范措施</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default"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市医保局</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欺诈医保基金值得关注的问题</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市艺校</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中等艺术职业院校发展面临的问题与对策</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市市场监管局</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当前农村地区假冒伪劣商品主要表现及对策</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市城市管理局</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晋中市垃圾处置现状、存在问题及对策建议</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市供电公司</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晋中市农村用电服务情况、存在问题及对策</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二、重点约稿</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1.《关于解决形式主义突出问题为基层减负》在基层干部群众中引起热烈反响（榆次、太谷、祁县、平遥、介休、灵石、左权、和顺、寿阳）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宋体" w:hAnsi="宋体" w:eastAsia="宋体" w:cs="宋体"/>
          <w:b/>
          <w:color w:val="auto"/>
          <w:sz w:val="32"/>
          <w:szCs w:val="32"/>
        </w:rPr>
      </w:pP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880" w:firstLineChars="20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附二：</w:t>
      </w:r>
      <w:r>
        <w:rPr>
          <w:rFonts w:hint="eastAsia" w:ascii="方正小标宋简体" w:hAnsi="方正小标宋简体" w:eastAsia="方正小标宋简体" w:cs="方正小标宋简体"/>
          <w:b w:val="0"/>
          <w:bCs/>
          <w:color w:val="auto"/>
          <w:sz w:val="44"/>
          <w:szCs w:val="44"/>
        </w:rPr>
        <w:t>《山西信息》采用</w:t>
      </w:r>
      <w:r>
        <w:rPr>
          <w:rFonts w:hint="eastAsia" w:ascii="方正小标宋简体" w:hAnsi="方正小标宋简体" w:eastAsia="方正小标宋简体" w:cs="方正小标宋简体"/>
          <w:b w:val="0"/>
          <w:bCs/>
          <w:color w:val="auto"/>
          <w:sz w:val="44"/>
          <w:szCs w:val="44"/>
          <w:lang w:val="en-US" w:eastAsia="zh-CN"/>
        </w:rPr>
        <w:t>信息</w:t>
      </w:r>
      <w:r>
        <w:rPr>
          <w:rFonts w:hint="eastAsia" w:ascii="方正小标宋简体" w:hAnsi="方正小标宋简体" w:eastAsia="方正小标宋简体" w:cs="方正小标宋简体"/>
          <w:b w:val="0"/>
          <w:bCs/>
          <w:color w:val="auto"/>
          <w:sz w:val="44"/>
          <w:szCs w:val="44"/>
        </w:rPr>
        <w:t>条目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仿宋_GB2312" w:hAnsi="仿宋_GB2312" w:eastAsia="仿宋_GB2312"/>
          <w:b/>
          <w:color w:val="auto"/>
          <w:sz w:val="32"/>
          <w:szCs w:val="32"/>
        </w:rPr>
      </w:pP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jc w:val="left"/>
        <w:textAlignment w:val="auto"/>
        <w:rPr>
          <w:rFonts w:hint="eastAsia"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一、单篇</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default"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市政协办公厅</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地方非遗文化传承保护工作状况堪忧</w:t>
      </w:r>
      <w:r>
        <w:rPr>
          <w:rFonts w:hint="eastAsia" w:ascii="楷体_GB2312" w:hAnsi="楷体_GB2312" w:eastAsia="楷体_GB2312" w:cs="楷体_GB2312"/>
          <w:b w:val="0"/>
          <w:bCs/>
          <w:color w:val="auto"/>
          <w:kern w:val="2"/>
          <w:sz w:val="28"/>
          <w:szCs w:val="28"/>
          <w:lang w:val="en-US" w:eastAsia="zh-CN" w:bidi="ar-SA"/>
        </w:rPr>
        <w:t>（报中办刊）</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市艺校</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基层反映：中等艺术职业学校发展存制约因素需关注</w:t>
      </w:r>
      <w:r>
        <w:rPr>
          <w:rFonts w:hint="eastAsia" w:ascii="楷体_GB2312" w:hAnsi="楷体_GB2312" w:eastAsia="楷体_GB2312" w:cs="楷体_GB2312"/>
          <w:b w:val="0"/>
          <w:bCs/>
          <w:color w:val="auto"/>
          <w:kern w:val="2"/>
          <w:sz w:val="28"/>
          <w:szCs w:val="28"/>
          <w:lang w:val="en-US" w:eastAsia="zh-CN" w:bidi="ar-SA"/>
        </w:rPr>
        <w:t>（报中办刊）</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市教育局</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晋中市中小学教师“县管校聘”管理改革的经验做法</w:t>
      </w:r>
      <w:r>
        <w:rPr>
          <w:rFonts w:hint="eastAsia" w:ascii="楷体_GB2312" w:hAnsi="楷体_GB2312" w:eastAsia="楷体_GB2312" w:cs="楷体_GB2312"/>
          <w:b w:val="0"/>
          <w:bCs/>
          <w:color w:val="auto"/>
          <w:kern w:val="2"/>
          <w:sz w:val="28"/>
          <w:szCs w:val="28"/>
          <w:lang w:val="en-US" w:eastAsia="zh-CN" w:bidi="ar-SA"/>
        </w:rPr>
        <w:t>（报省领导刊）</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市扶贫办</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default"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晋中举全市之力支持榆社脱贫摘帽实现全部如期保质脱贫</w:t>
      </w:r>
      <w:r>
        <w:rPr>
          <w:rFonts w:hint="eastAsia" w:ascii="楷体_GB2312" w:hAnsi="楷体_GB2312" w:eastAsia="楷体_GB2312" w:cs="楷体_GB2312"/>
          <w:b w:val="0"/>
          <w:bCs/>
          <w:color w:val="auto"/>
          <w:kern w:val="2"/>
          <w:sz w:val="28"/>
          <w:szCs w:val="28"/>
          <w:lang w:val="en-US" w:eastAsia="zh-CN" w:bidi="ar-SA"/>
        </w:rPr>
        <w:t>（工作交流刊）</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二、重点约稿</w:t>
      </w:r>
    </w:p>
    <w:p>
      <w:pPr>
        <w:adjustRightInd w:val="0"/>
        <w:snapToGrid w:val="0"/>
        <w:spacing w:line="560" w:lineRule="exact"/>
        <w:ind w:firstLine="560" w:firstLineChars="200"/>
        <w:jc w:val="left"/>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1.干部教育培训中存在的问题及对策建议</w:t>
      </w:r>
      <w:r>
        <w:rPr>
          <w:rFonts w:hint="eastAsia" w:ascii="楷体_GB2312" w:hAnsi="楷体_GB2312" w:eastAsia="楷体_GB2312" w:cs="楷体_GB2312"/>
          <w:b w:val="0"/>
          <w:bCs/>
          <w:color w:val="auto"/>
          <w:kern w:val="2"/>
          <w:sz w:val="28"/>
          <w:szCs w:val="28"/>
          <w:lang w:val="en-US" w:eastAsia="zh-CN" w:bidi="ar-SA"/>
        </w:rPr>
        <w:t>（市委组织部）</w:t>
      </w:r>
    </w:p>
    <w:p>
      <w:pPr>
        <w:adjustRightInd w:val="0"/>
        <w:snapToGrid w:val="0"/>
        <w:spacing w:line="560" w:lineRule="exact"/>
        <w:ind w:firstLine="560" w:firstLineChars="200"/>
        <w:jc w:val="left"/>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2.春耕农资市场出现的四方面问题需关注</w:t>
      </w:r>
      <w:r>
        <w:rPr>
          <w:rFonts w:hint="eastAsia" w:ascii="楷体_GB2312" w:hAnsi="楷体_GB2312" w:eastAsia="楷体_GB2312" w:cs="楷体_GB2312"/>
          <w:b w:val="0"/>
          <w:bCs/>
          <w:color w:val="auto"/>
          <w:kern w:val="2"/>
          <w:sz w:val="28"/>
          <w:szCs w:val="28"/>
          <w:lang w:val="en-US" w:eastAsia="zh-CN" w:bidi="ar-SA"/>
        </w:rPr>
        <w:t>（市农业农村局）</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561" w:firstLineChars="0"/>
        <w:textAlignment w:val="auto"/>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3.当前非法集资“下乡进村”趋势明显需引起关注</w:t>
      </w:r>
      <w:r>
        <w:rPr>
          <w:rFonts w:hint="eastAsia" w:ascii="楷体_GB2312" w:hAnsi="楷体_GB2312" w:eastAsia="楷体_GB2312" w:cs="楷体_GB2312"/>
          <w:b w:val="0"/>
          <w:bCs/>
          <w:color w:val="auto"/>
          <w:kern w:val="2"/>
          <w:sz w:val="28"/>
          <w:szCs w:val="28"/>
          <w:lang w:val="en-US" w:eastAsia="zh-CN" w:bidi="ar-SA"/>
        </w:rPr>
        <w:t>（市公安局）</w:t>
      </w:r>
    </w:p>
    <w:p>
      <w:pPr>
        <w:ind w:firstLine="560"/>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sz w:val="28"/>
          <w:szCs w:val="28"/>
          <w:lang w:val="en-US" w:eastAsia="zh-CN"/>
        </w:rPr>
        <w:t>4.当前基础教育段学生人籍分离四方面原因需关注</w:t>
      </w:r>
      <w:r>
        <w:rPr>
          <w:rFonts w:hint="eastAsia" w:ascii="楷体_GB2312" w:hAnsi="楷体_GB2312" w:eastAsia="楷体_GB2312" w:cs="楷体_GB2312"/>
          <w:b w:val="0"/>
          <w:bCs/>
          <w:color w:val="auto"/>
          <w:kern w:val="2"/>
          <w:sz w:val="28"/>
          <w:szCs w:val="28"/>
          <w:lang w:val="en-US" w:eastAsia="zh-CN" w:bidi="ar-SA"/>
        </w:rPr>
        <w:t>（市教育局）</w:t>
      </w:r>
    </w:p>
    <w:p>
      <w:pPr>
        <w:ind w:firstLine="560"/>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sz w:val="28"/>
          <w:szCs w:val="28"/>
          <w:lang w:val="en-US" w:eastAsia="zh-CN"/>
        </w:rPr>
        <w:t>5.山西春耕备耕形势良好增产增收仍需技术资金支持</w:t>
      </w:r>
      <w:r>
        <w:rPr>
          <w:rFonts w:hint="eastAsia" w:ascii="楷体_GB2312" w:hAnsi="楷体_GB2312" w:eastAsia="楷体_GB2312" w:cs="楷体_GB2312"/>
          <w:b w:val="0"/>
          <w:bCs/>
          <w:color w:val="auto"/>
          <w:kern w:val="2"/>
          <w:sz w:val="28"/>
          <w:szCs w:val="28"/>
          <w:lang w:val="en-US" w:eastAsia="zh-CN" w:bidi="ar-SA"/>
        </w:rPr>
        <w:t>（市农业农村局）</w:t>
      </w:r>
    </w:p>
    <w:p>
      <w:pPr>
        <w:ind w:firstLine="560"/>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sz w:val="28"/>
          <w:szCs w:val="28"/>
          <w:lang w:val="en-US" w:eastAsia="zh-CN"/>
        </w:rPr>
        <w:t>6.山西积极推进农村电网建设但仍存问题需予以解决</w:t>
      </w:r>
      <w:r>
        <w:rPr>
          <w:rFonts w:hint="eastAsia" w:ascii="楷体_GB2312" w:hAnsi="楷体_GB2312" w:eastAsia="楷体_GB2312" w:cs="楷体_GB2312"/>
          <w:b w:val="0"/>
          <w:bCs/>
          <w:color w:val="auto"/>
          <w:kern w:val="2"/>
          <w:sz w:val="28"/>
          <w:szCs w:val="28"/>
          <w:lang w:val="en-US" w:eastAsia="zh-CN" w:bidi="ar-SA"/>
        </w:rPr>
        <w:t>（市供电公司）</w:t>
      </w:r>
    </w:p>
    <w:p>
      <w:pPr>
        <w:ind w:firstLine="560"/>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7.我省危险废物污染防治存在的问题及对策</w:t>
      </w:r>
      <w:r>
        <w:rPr>
          <w:rFonts w:hint="eastAsia" w:ascii="楷体_GB2312" w:hAnsi="楷体_GB2312" w:eastAsia="楷体_GB2312" w:cs="楷体_GB2312"/>
          <w:b w:val="0"/>
          <w:bCs/>
          <w:color w:val="auto"/>
          <w:kern w:val="2"/>
          <w:sz w:val="28"/>
          <w:szCs w:val="28"/>
          <w:lang w:val="en-US" w:eastAsia="zh-CN" w:bidi="ar-SA"/>
        </w:rPr>
        <w:t>（市城市管理局）</w:t>
      </w:r>
    </w:p>
    <w:p>
      <w:pPr>
        <w:ind w:firstLine="560"/>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8.农村假冒伪劣产品现状及对策建议</w:t>
      </w:r>
      <w:r>
        <w:rPr>
          <w:rFonts w:hint="eastAsia" w:ascii="楷体_GB2312" w:hAnsi="楷体_GB2312" w:eastAsia="楷体_GB2312" w:cs="楷体_GB2312"/>
          <w:b w:val="0"/>
          <w:bCs/>
          <w:color w:val="auto"/>
          <w:kern w:val="2"/>
          <w:sz w:val="28"/>
          <w:szCs w:val="28"/>
          <w:lang w:val="en-US" w:eastAsia="zh-CN" w:bidi="ar-SA"/>
        </w:rPr>
        <w:t>（市市场监管局）</w:t>
      </w:r>
    </w:p>
    <w:p>
      <w:pPr>
        <w:ind w:firstLine="560"/>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9.深化省直管县财政管理体制改革试点情况</w:t>
      </w:r>
      <w:r>
        <w:rPr>
          <w:rFonts w:hint="eastAsia" w:ascii="楷体_GB2312" w:hAnsi="楷体_GB2312" w:eastAsia="楷体_GB2312" w:cs="楷体_GB2312"/>
          <w:b w:val="0"/>
          <w:bCs/>
          <w:color w:val="auto"/>
          <w:kern w:val="2"/>
          <w:sz w:val="28"/>
          <w:szCs w:val="28"/>
          <w:lang w:val="en-US" w:eastAsia="zh-CN" w:bidi="ar-SA"/>
        </w:rPr>
        <w:t>（介休）</w:t>
      </w:r>
    </w:p>
    <w:p>
      <w:pPr>
        <w:ind w:firstLine="560"/>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1</w:t>
      </w:r>
      <w:r>
        <w:rPr>
          <w:rFonts w:hint="eastAsia" w:ascii="仿宋_GB2312" w:hAnsi="仿宋_GB2312" w:cs="仿宋_GB2312"/>
          <w:b w:val="0"/>
          <w:bCs/>
          <w:color w:val="auto"/>
          <w:kern w:val="2"/>
          <w:sz w:val="28"/>
          <w:szCs w:val="28"/>
          <w:lang w:val="en-US" w:eastAsia="zh-CN" w:bidi="ar-SA"/>
        </w:rPr>
        <w:t>0</w:t>
      </w:r>
      <w:r>
        <w:rPr>
          <w:rFonts w:hint="eastAsia" w:ascii="仿宋_GB2312" w:hAnsi="仿宋_GB2312" w:eastAsia="仿宋_GB2312" w:cs="仿宋_GB2312"/>
          <w:b w:val="0"/>
          <w:bCs/>
          <w:color w:val="auto"/>
          <w:kern w:val="2"/>
          <w:sz w:val="28"/>
          <w:szCs w:val="28"/>
          <w:lang w:val="en-US" w:eastAsia="zh-CN" w:bidi="ar-SA"/>
        </w:rPr>
        <w:t>.我省乡村医疗卫生队伍社会保障差各地区差异大造成乡村医疗服务水平低</w:t>
      </w:r>
      <w:r>
        <w:rPr>
          <w:rFonts w:hint="eastAsia" w:ascii="楷体_GB2312" w:hAnsi="楷体_GB2312" w:eastAsia="楷体_GB2312" w:cs="楷体_GB2312"/>
          <w:b w:val="0"/>
          <w:bCs/>
          <w:color w:val="auto"/>
          <w:kern w:val="2"/>
          <w:sz w:val="28"/>
          <w:szCs w:val="28"/>
          <w:lang w:val="en-US" w:eastAsia="zh-CN" w:bidi="ar-SA"/>
        </w:rPr>
        <w:t>（市卫健委）</w:t>
      </w:r>
    </w:p>
    <w:p>
      <w:pPr>
        <w:ind w:firstLine="560"/>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1</w:t>
      </w:r>
      <w:r>
        <w:rPr>
          <w:rFonts w:hint="eastAsia" w:ascii="仿宋_GB2312" w:hAnsi="仿宋_GB2312" w:cs="仿宋_GB2312"/>
          <w:b w:val="0"/>
          <w:bCs/>
          <w:color w:val="auto"/>
          <w:kern w:val="2"/>
          <w:sz w:val="28"/>
          <w:szCs w:val="28"/>
          <w:lang w:val="en-US" w:eastAsia="zh-CN" w:bidi="ar-SA"/>
        </w:rPr>
        <w:t>1</w:t>
      </w:r>
      <w:r>
        <w:rPr>
          <w:rFonts w:hint="eastAsia" w:ascii="仿宋_GB2312" w:hAnsi="仿宋_GB2312" w:eastAsia="仿宋_GB2312" w:cs="仿宋_GB2312"/>
          <w:b w:val="0"/>
          <w:bCs/>
          <w:color w:val="auto"/>
          <w:kern w:val="2"/>
          <w:sz w:val="28"/>
          <w:szCs w:val="28"/>
          <w:lang w:val="en-US" w:eastAsia="zh-CN" w:bidi="ar-SA"/>
        </w:rPr>
        <w:t>.我省医保基金安全监管能力较弱定点医药机构骗保问题仍未根治</w:t>
      </w:r>
      <w:r>
        <w:rPr>
          <w:rFonts w:hint="eastAsia" w:ascii="楷体_GB2312" w:hAnsi="楷体_GB2312" w:eastAsia="楷体_GB2312" w:cs="楷体_GB2312"/>
          <w:b w:val="0"/>
          <w:bCs/>
          <w:color w:val="auto"/>
          <w:kern w:val="2"/>
          <w:sz w:val="28"/>
          <w:szCs w:val="28"/>
          <w:lang w:val="en-US" w:eastAsia="zh-CN" w:bidi="ar-SA"/>
        </w:rPr>
        <w:t>（市医保局）</w:t>
      </w:r>
    </w:p>
    <w:p>
      <w:pPr>
        <w:pStyle w:val="20"/>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三、综合</w:t>
      </w:r>
    </w:p>
    <w:p>
      <w:pPr>
        <w:adjustRightInd w:val="0"/>
        <w:snapToGrid w:val="0"/>
        <w:spacing w:line="560" w:lineRule="exact"/>
        <w:ind w:firstLine="560" w:firstLineChars="200"/>
        <w:jc w:val="left"/>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1.中办印发的《关于解决形式主义突出问题为基层减负》在全省干部群众中引起热烈反响</w:t>
      </w:r>
      <w:r>
        <w:rPr>
          <w:rFonts w:hint="eastAsia" w:ascii="楷体_GB2312" w:hAnsi="楷体_GB2312" w:eastAsia="楷体_GB2312" w:cs="楷体_GB2312"/>
          <w:b w:val="0"/>
          <w:bCs/>
          <w:color w:val="auto"/>
          <w:kern w:val="2"/>
          <w:sz w:val="28"/>
          <w:szCs w:val="28"/>
          <w:lang w:val="en-US" w:eastAsia="zh-CN" w:bidi="ar-SA"/>
        </w:rPr>
        <w:t>（太谷）</w:t>
      </w:r>
    </w:p>
    <w:p>
      <w:pPr>
        <w:adjustRightInd w:val="0"/>
        <w:snapToGrid w:val="0"/>
        <w:spacing w:line="560" w:lineRule="exact"/>
        <w:ind w:firstLine="560" w:firstLineChars="200"/>
        <w:jc w:val="left"/>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2.山西广大干部群众热议政府工作报告</w:t>
      </w:r>
      <w:r>
        <w:rPr>
          <w:rFonts w:hint="eastAsia" w:ascii="楷体_GB2312" w:hAnsi="楷体_GB2312" w:eastAsia="楷体_GB2312" w:cs="楷体_GB2312"/>
          <w:b w:val="0"/>
          <w:bCs/>
          <w:color w:val="auto"/>
          <w:kern w:val="2"/>
          <w:sz w:val="28"/>
          <w:szCs w:val="28"/>
          <w:lang w:val="en-US" w:eastAsia="zh-CN" w:bidi="ar-SA"/>
        </w:rPr>
        <w:t>（市委宣传部、太谷、祁县、灵石、左权、寿阳）</w:t>
      </w:r>
    </w:p>
    <w:p>
      <w:pPr>
        <w:adjustRightInd w:val="0"/>
        <w:snapToGrid w:val="0"/>
        <w:spacing w:line="560" w:lineRule="exact"/>
        <w:ind w:firstLine="560" w:firstLineChars="200"/>
        <w:jc w:val="left"/>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3.山西开展系列活动纪念“三八”国际妇女节109周年</w:t>
      </w:r>
      <w:r>
        <w:rPr>
          <w:rFonts w:hint="eastAsia" w:ascii="楷体_GB2312" w:hAnsi="楷体_GB2312" w:eastAsia="楷体_GB2312" w:cs="楷体_GB2312"/>
          <w:b w:val="0"/>
          <w:bCs/>
          <w:color w:val="auto"/>
          <w:kern w:val="2"/>
          <w:sz w:val="28"/>
          <w:szCs w:val="28"/>
          <w:lang w:val="en-US" w:eastAsia="zh-CN" w:bidi="ar-SA"/>
        </w:rPr>
        <w:t>（市妇联、太谷、平遥、寿阳）</w:t>
      </w:r>
    </w:p>
    <w:p>
      <w:pPr>
        <w:adjustRightInd w:val="0"/>
        <w:snapToGrid w:val="0"/>
        <w:spacing w:line="560" w:lineRule="exact"/>
        <w:ind w:firstLine="560" w:firstLineChars="200"/>
        <w:jc w:val="left"/>
        <w:rPr>
          <w:rFonts w:hint="eastAsia" w:ascii="楷体_GB2312" w:hAnsi="楷体_GB2312" w:eastAsia="楷体_GB2312" w:cs="楷体_GB2312"/>
          <w:b w:val="0"/>
          <w:bCs/>
          <w:color w:val="auto"/>
          <w:kern w:val="2"/>
          <w:sz w:val="28"/>
          <w:szCs w:val="28"/>
          <w:lang w:val="en-US" w:eastAsia="zh-CN" w:bidi="ar-SA"/>
        </w:rPr>
      </w:pPr>
      <w:r>
        <w:rPr>
          <w:rFonts w:hint="eastAsia" w:ascii="仿宋_GB2312" w:hAnsi="仿宋_GB2312" w:eastAsia="仿宋_GB2312" w:cs="仿宋_GB2312"/>
          <w:b w:val="0"/>
          <w:bCs/>
          <w:color w:val="auto"/>
          <w:kern w:val="2"/>
          <w:sz w:val="28"/>
          <w:szCs w:val="28"/>
          <w:lang w:val="en-US" w:eastAsia="zh-CN" w:bidi="ar-SA"/>
        </w:rPr>
        <w:t>4.山西积极开展植树节活动掀起全民义务植树高潮</w:t>
      </w:r>
      <w:r>
        <w:rPr>
          <w:rFonts w:hint="eastAsia" w:ascii="楷体_GB2312" w:hAnsi="楷体_GB2312" w:eastAsia="楷体_GB2312" w:cs="楷体_GB2312"/>
          <w:b w:val="0"/>
          <w:bCs/>
          <w:color w:val="auto"/>
          <w:kern w:val="2"/>
          <w:sz w:val="28"/>
          <w:szCs w:val="28"/>
          <w:lang w:val="en-US" w:eastAsia="zh-CN" w:bidi="ar-SA"/>
        </w:rPr>
        <w:t>（市规划和自然资源局、太谷）</w:t>
      </w:r>
    </w:p>
    <w:p>
      <w:pPr>
        <w:pStyle w:val="2"/>
        <w:keepNext w:val="0"/>
        <w:keepLines w:val="0"/>
        <w:pageBreakBefore w:val="0"/>
        <w:widowControl w:val="0"/>
        <w:kinsoku/>
        <w:wordWrap/>
        <w:overflowPunct/>
        <w:topLinePunct w:val="0"/>
        <w:autoSpaceDE/>
        <w:autoSpaceDN/>
        <w:bidi w:val="0"/>
        <w:adjustRightInd/>
        <w:snapToGrid/>
        <w:spacing w:after="157" w:afterLines="50" w:line="800" w:lineRule="exact"/>
        <w:jc w:val="both"/>
        <w:textAlignment w:val="auto"/>
        <w:rPr>
          <w:rFonts w:hint="default" w:ascii="楷体_GB2312" w:hAnsi="楷体_GB2312" w:eastAsia="楷体_GB2312" w:cs="楷体_GB2312"/>
          <w:b w:val="0"/>
          <w:bCs/>
          <w:color w:val="auto"/>
          <w:kern w:val="2"/>
          <w:sz w:val="28"/>
          <w:szCs w:val="28"/>
          <w:lang w:val="en-US" w:eastAsia="zh-CN" w:bidi="ar-SA"/>
        </w:rPr>
      </w:pPr>
    </w:p>
    <w:tbl>
      <w:tblPr>
        <w:tblStyle w:val="14"/>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610" w:type="dxa"/>
            <w:tcBorders>
              <w:left w:val="nil"/>
              <w:right w:val="nil"/>
            </w:tcBorders>
          </w:tcPr>
          <w:p>
            <w:pPr>
              <w:keepNext w:val="0"/>
              <w:keepLines w:val="0"/>
              <w:pageBreakBefore w:val="0"/>
              <w:widowControl w:val="0"/>
              <w:kinsoku/>
              <w:wordWrap/>
              <w:overflowPunct/>
              <w:topLinePunct w:val="0"/>
              <w:autoSpaceDE/>
              <w:autoSpaceDN/>
              <w:bidi w:val="0"/>
              <w:spacing w:line="560" w:lineRule="exact"/>
              <w:ind w:firstLine="140" w:firstLineChars="5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主送：各县（区、市）委、政府，市直有关单位。</w:t>
            </w:r>
          </w:p>
        </w:tc>
      </w:tr>
    </w:tbl>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140" w:firstLineChars="5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如需详情，请与市委办公</w:t>
      </w:r>
      <w:r>
        <w:rPr>
          <w:rFonts w:hint="default" w:ascii="Times New Roman" w:hAnsi="Times New Roman" w:eastAsia="仿宋_GB2312" w:cs="Times New Roman"/>
          <w:sz w:val="28"/>
          <w:szCs w:val="28"/>
          <w:lang w:eastAsia="zh-CN"/>
        </w:rPr>
        <w:t>室</w:t>
      </w:r>
      <w:r>
        <w:rPr>
          <w:rFonts w:hint="default" w:ascii="Times New Roman" w:hAnsi="Times New Roman" w:eastAsia="仿宋_GB2312" w:cs="Times New Roman"/>
          <w:sz w:val="28"/>
          <w:szCs w:val="28"/>
        </w:rPr>
        <w:t>信息</w:t>
      </w:r>
      <w:r>
        <w:rPr>
          <w:rFonts w:hint="default" w:ascii="Times New Roman" w:hAnsi="Times New Roman" w:eastAsia="仿宋_GB2312" w:cs="Times New Roman"/>
          <w:sz w:val="28"/>
          <w:szCs w:val="28"/>
          <w:lang w:eastAsia="zh-CN"/>
        </w:rPr>
        <w:t>科</w:t>
      </w:r>
      <w:r>
        <w:rPr>
          <w:rFonts w:hint="default" w:ascii="Times New Roman" w:hAnsi="Times New Roman" w:eastAsia="仿宋_GB2312" w:cs="Times New Roman"/>
          <w:sz w:val="28"/>
          <w:szCs w:val="28"/>
        </w:rPr>
        <w:t xml:space="preserve">联系。电话：2636111 </w:t>
      </w:r>
    </w:p>
    <w:sectPr>
      <w:footerReference r:id="rId3" w:type="default"/>
      <w:pgSz w:w="11906" w:h="16838"/>
      <w:pgMar w:top="1418" w:right="1701" w:bottom="1276" w:left="1701" w:header="0" w:footer="850"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姚体">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jc w:val="right"/>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firstLine="0"/>
                  <w:jc w:val="right"/>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w:r>
  </w:p>
  <w:p>
    <w:pPr>
      <w:pStyle w:val="10"/>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635"/>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2B5A"/>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3140"/>
    <w:rsid w:val="001B346F"/>
    <w:rsid w:val="001B3A2C"/>
    <w:rsid w:val="001B4C7B"/>
    <w:rsid w:val="001B5537"/>
    <w:rsid w:val="001B594D"/>
    <w:rsid w:val="001B5F50"/>
    <w:rsid w:val="001B69DE"/>
    <w:rsid w:val="001B6DAB"/>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132D25"/>
    <w:rsid w:val="02705008"/>
    <w:rsid w:val="027178AA"/>
    <w:rsid w:val="039E446D"/>
    <w:rsid w:val="03CE23EB"/>
    <w:rsid w:val="069836CB"/>
    <w:rsid w:val="0759571A"/>
    <w:rsid w:val="08E4324A"/>
    <w:rsid w:val="0942731E"/>
    <w:rsid w:val="10364535"/>
    <w:rsid w:val="10D7017E"/>
    <w:rsid w:val="117537A7"/>
    <w:rsid w:val="15603E22"/>
    <w:rsid w:val="16E20E91"/>
    <w:rsid w:val="172555DF"/>
    <w:rsid w:val="17C16697"/>
    <w:rsid w:val="199D112E"/>
    <w:rsid w:val="19E311D5"/>
    <w:rsid w:val="1B333DEE"/>
    <w:rsid w:val="1EB70D53"/>
    <w:rsid w:val="23500975"/>
    <w:rsid w:val="248E7513"/>
    <w:rsid w:val="26D927A9"/>
    <w:rsid w:val="3AF93EDB"/>
    <w:rsid w:val="3F9E6F96"/>
    <w:rsid w:val="404B6325"/>
    <w:rsid w:val="41020020"/>
    <w:rsid w:val="41A13359"/>
    <w:rsid w:val="43D55C3A"/>
    <w:rsid w:val="4A1C243E"/>
    <w:rsid w:val="4D0B0307"/>
    <w:rsid w:val="55845007"/>
    <w:rsid w:val="56BE37E3"/>
    <w:rsid w:val="573B6A94"/>
    <w:rsid w:val="5C0337F3"/>
    <w:rsid w:val="5EFD56D2"/>
    <w:rsid w:val="61FA5244"/>
    <w:rsid w:val="64192C8A"/>
    <w:rsid w:val="64B2163C"/>
    <w:rsid w:val="666F0E76"/>
    <w:rsid w:val="6AB33353"/>
    <w:rsid w:val="6DDF5FF7"/>
    <w:rsid w:val="71CC0D1D"/>
    <w:rsid w:val="74D42A94"/>
    <w:rsid w:val="76BA22A7"/>
    <w:rsid w:val="789A7A6F"/>
    <w:rsid w:val="78C05D71"/>
    <w:rsid w:val="7BA43B98"/>
    <w:rsid w:val="7BD03C88"/>
    <w:rsid w:val="7EBD4B0D"/>
    <w:rsid w:val="7F2D49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24"/>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link w:val="16"/>
    <w:semiHidden/>
    <w:qFormat/>
    <w:uiPriority w:val="99"/>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qFormat/>
    <w:locked/>
    <w:uiPriority w:val="0"/>
    <w:pPr>
      <w:jc w:val="center"/>
      <w:outlineLvl w:val="0"/>
    </w:pPr>
    <w:rPr>
      <w:rFonts w:ascii="Arial" w:hAnsi="Arial" w:cs="Arial"/>
      <w:b/>
    </w:rPr>
  </w:style>
  <w:style w:type="paragraph" w:styleId="6">
    <w:name w:val="caption"/>
    <w:basedOn w:val="1"/>
    <w:next w:val="1"/>
    <w:unhideWhenUsed/>
    <w:qFormat/>
    <w:locked/>
    <w:uiPriority w:val="0"/>
    <w:rPr>
      <w:rFonts w:ascii="Cambria" w:hAnsi="Cambria" w:eastAsia="黑体" w:cs="Times New Roman"/>
      <w:sz w:val="20"/>
    </w:rPr>
  </w:style>
  <w:style w:type="paragraph" w:styleId="7">
    <w:name w:val="Document Map"/>
    <w:basedOn w:val="1"/>
    <w:link w:val="25"/>
    <w:qFormat/>
    <w:uiPriority w:val="99"/>
    <w:rPr>
      <w:rFonts w:ascii="宋体"/>
      <w:sz w:val="18"/>
      <w:szCs w:val="18"/>
    </w:rPr>
  </w:style>
  <w:style w:type="paragraph" w:styleId="8">
    <w:name w:val="Plain Text"/>
    <w:basedOn w:val="1"/>
    <w:link w:val="38"/>
    <w:qFormat/>
    <w:uiPriority w:val="99"/>
    <w:rPr>
      <w:rFonts w:ascii="宋体" w:hAnsi="Courier New" w:cs="Courier New"/>
      <w:szCs w:val="21"/>
    </w:rPr>
  </w:style>
  <w:style w:type="paragraph" w:styleId="9">
    <w:name w:val="Balloon Text"/>
    <w:basedOn w:val="1"/>
    <w:link w:val="26"/>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sz w:val="18"/>
      <w:szCs w:val="18"/>
    </w:rPr>
  </w:style>
  <w:style w:type="paragraph" w:styleId="11">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2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
    <w:name w:val=" Char"/>
    <w:basedOn w:val="1"/>
    <w:link w:val="15"/>
    <w:qFormat/>
    <w:uiPriority w:val="0"/>
  </w:style>
  <w:style w:type="character" w:styleId="17">
    <w:name w:val="Strong"/>
    <w:basedOn w:val="15"/>
    <w:qFormat/>
    <w:uiPriority w:val="99"/>
    <w:rPr>
      <w:rFonts w:cs="Times New Roman"/>
      <w:b/>
    </w:rPr>
  </w:style>
  <w:style w:type="character" w:styleId="18">
    <w:name w:val="page number"/>
    <w:basedOn w:val="15"/>
    <w:qFormat/>
    <w:uiPriority w:val="0"/>
  </w:style>
  <w:style w:type="paragraph" w:customStyle="1" w:styleId="19">
    <w:name w:val=" Char1"/>
    <w:basedOn w:val="1"/>
    <w:link w:val="15"/>
    <w:qFormat/>
    <w:uiPriority w:val="0"/>
    <w:pPr>
      <w:widowControl/>
    </w:pPr>
  </w:style>
  <w:style w:type="paragraph" w:customStyle="1" w:styleId="20">
    <w:name w:val="正文首行缩进 21"/>
    <w:basedOn w:val="21"/>
    <w:next w:val="22"/>
    <w:qFormat/>
    <w:uiPriority w:val="0"/>
    <w:pPr>
      <w:ind w:firstLine="420" w:firstLineChars="200"/>
    </w:pPr>
  </w:style>
  <w:style w:type="paragraph" w:customStyle="1" w:styleId="21">
    <w:name w:val="正文文本缩进1"/>
    <w:basedOn w:val="1"/>
    <w:qFormat/>
    <w:uiPriority w:val="0"/>
    <w:pPr>
      <w:spacing w:after="120" w:afterLines="0" w:afterAutospacing="0"/>
      <w:ind w:left="420" w:leftChars="200"/>
    </w:pPr>
  </w:style>
  <w:style w:type="paragraph" w:customStyle="1" w:styleId="2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23">
    <w:name w:val="Heading 1 Char"/>
    <w:basedOn w:val="15"/>
    <w:link w:val="3"/>
    <w:qFormat/>
    <w:locked/>
    <w:uiPriority w:val="99"/>
    <w:rPr>
      <w:rFonts w:ascii="宋体" w:hAnsi="宋体" w:eastAsia="宋体" w:cs="宋体"/>
      <w:b/>
      <w:bCs/>
      <w:kern w:val="36"/>
      <w:sz w:val="48"/>
      <w:szCs w:val="48"/>
    </w:rPr>
  </w:style>
  <w:style w:type="character" w:customStyle="1" w:styleId="24">
    <w:name w:val="Heading 2 Char"/>
    <w:basedOn w:val="15"/>
    <w:link w:val="4"/>
    <w:semiHidden/>
    <w:qFormat/>
    <w:locked/>
    <w:uiPriority w:val="99"/>
    <w:rPr>
      <w:rFonts w:ascii="Cambria" w:hAnsi="Cambria" w:eastAsia="宋体" w:cs="Times New Roman"/>
      <w:b/>
      <w:bCs/>
      <w:sz w:val="32"/>
      <w:szCs w:val="32"/>
    </w:rPr>
  </w:style>
  <w:style w:type="character" w:customStyle="1" w:styleId="25">
    <w:name w:val="Document Map Char"/>
    <w:basedOn w:val="15"/>
    <w:link w:val="7"/>
    <w:semiHidden/>
    <w:qFormat/>
    <w:locked/>
    <w:uiPriority w:val="99"/>
    <w:rPr>
      <w:rFonts w:ascii="宋体" w:hAnsi="Calibri" w:eastAsia="宋体" w:cs="Times New Roman"/>
      <w:sz w:val="18"/>
      <w:szCs w:val="18"/>
    </w:rPr>
  </w:style>
  <w:style w:type="character" w:customStyle="1" w:styleId="26">
    <w:name w:val="Balloon Text Char"/>
    <w:basedOn w:val="15"/>
    <w:link w:val="9"/>
    <w:semiHidden/>
    <w:qFormat/>
    <w:locked/>
    <w:uiPriority w:val="99"/>
    <w:rPr>
      <w:rFonts w:ascii="Calibri" w:hAnsi="Calibri" w:eastAsia="宋体" w:cs="Times New Roman"/>
      <w:sz w:val="18"/>
      <w:szCs w:val="18"/>
    </w:rPr>
  </w:style>
  <w:style w:type="character" w:customStyle="1" w:styleId="27">
    <w:name w:val="Footer Char"/>
    <w:basedOn w:val="15"/>
    <w:link w:val="10"/>
    <w:qFormat/>
    <w:locked/>
    <w:uiPriority w:val="99"/>
    <w:rPr>
      <w:rFonts w:cs="Times New Roman"/>
      <w:sz w:val="18"/>
      <w:szCs w:val="18"/>
    </w:rPr>
  </w:style>
  <w:style w:type="character" w:customStyle="1" w:styleId="28">
    <w:name w:val="Header Char"/>
    <w:basedOn w:val="15"/>
    <w:link w:val="11"/>
    <w:semiHidden/>
    <w:qFormat/>
    <w:locked/>
    <w:uiPriority w:val="99"/>
    <w:rPr>
      <w:rFonts w:cs="Times New Roman"/>
      <w:sz w:val="18"/>
      <w:szCs w:val="18"/>
    </w:rPr>
  </w:style>
  <w:style w:type="character" w:customStyle="1" w:styleId="29">
    <w:name w:val="HTML Preformatted Char"/>
    <w:basedOn w:val="15"/>
    <w:link w:val="12"/>
    <w:qFormat/>
    <w:locked/>
    <w:uiPriority w:val="99"/>
    <w:rPr>
      <w:rFonts w:ascii="宋体" w:hAnsi="宋体" w:eastAsia="宋体" w:cs="宋体"/>
      <w:kern w:val="0"/>
      <w:sz w:val="24"/>
      <w:szCs w:val="24"/>
    </w:rPr>
  </w:style>
  <w:style w:type="paragraph" w:customStyle="1" w:styleId="30">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1">
    <w:name w:val="列出段落1"/>
    <w:basedOn w:val="1"/>
    <w:qFormat/>
    <w:uiPriority w:val="99"/>
    <w:pPr>
      <w:ind w:firstLine="420" w:firstLineChars="200"/>
    </w:pPr>
  </w:style>
  <w:style w:type="character" w:customStyle="1" w:styleId="32">
    <w:name w:val="apple-converted-space"/>
    <w:basedOn w:val="15"/>
    <w:qFormat/>
    <w:uiPriority w:val="99"/>
    <w:rPr>
      <w:rFonts w:cs="Times New Roman"/>
    </w:rPr>
  </w:style>
  <w:style w:type="paragraph" w:customStyle="1" w:styleId="33">
    <w:name w:val="Char"/>
    <w:basedOn w:val="7"/>
    <w:qFormat/>
    <w:uiPriority w:val="99"/>
    <w:pPr>
      <w:shd w:val="clear" w:color="auto" w:fill="000080"/>
    </w:pPr>
    <w:rPr>
      <w:rFonts w:ascii="Tahoma" w:hAnsi="Tahoma"/>
      <w:sz w:val="24"/>
      <w:szCs w:val="24"/>
    </w:rPr>
  </w:style>
  <w:style w:type="character" w:customStyle="1" w:styleId="34">
    <w:name w:val="15"/>
    <w:basedOn w:val="15"/>
    <w:qFormat/>
    <w:uiPriority w:val="99"/>
    <w:rPr>
      <w:rFonts w:cs="Times New Roman"/>
    </w:rPr>
  </w:style>
  <w:style w:type="paragraph" w:customStyle="1" w:styleId="35">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6">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7">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38">
    <w:name w:val="Plain Text Char"/>
    <w:basedOn w:val="15"/>
    <w:link w:val="8"/>
    <w:semiHidden/>
    <w:qFormat/>
    <w:locked/>
    <w:uiPriority w:val="99"/>
    <w:rPr>
      <w:rFonts w:ascii="宋体" w:hAnsi="Courier New" w:cs="Courier New"/>
      <w:sz w:val="21"/>
      <w:szCs w:val="21"/>
    </w:rPr>
  </w:style>
  <w:style w:type="paragraph" w:styleId="39">
    <w:name w:val="List Paragraph"/>
    <w:basedOn w:val="1"/>
    <w:qFormat/>
    <w:uiPriority w:val="34"/>
    <w:pPr>
      <w:ind w:firstLine="420" w:firstLineChars="200"/>
    </w:pPr>
    <w:rPr>
      <w:rFonts w:hint="default" w:ascii="Calibri" w:hAnsi="Calibri" w:eastAsia="宋体" w:cs="Times New Roman"/>
    </w:rPr>
  </w:style>
  <w:style w:type="character" w:customStyle="1" w:styleId="40">
    <w:name w:val="font41"/>
    <w:basedOn w:val="15"/>
    <w:qFormat/>
    <w:uiPriority w:val="0"/>
    <w:rPr>
      <w:rFonts w:ascii="Calibri" w:hAnsi="Calibri" w:cs="Calibri"/>
      <w:color w:val="000000"/>
      <w:sz w:val="21"/>
      <w:szCs w:val="21"/>
      <w:u w:val="none"/>
    </w:rPr>
  </w:style>
  <w:style w:type="character" w:customStyle="1" w:styleId="41">
    <w:name w:val="font81"/>
    <w:basedOn w:val="1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8</Pages>
  <Words>2503</Words>
  <Characters>2590</Characters>
  <Lines>0</Lines>
  <Paragraphs>0</Paragraphs>
  <TotalTime>23</TotalTime>
  <ScaleCrop>false</ScaleCrop>
  <LinksUpToDate>false</LinksUpToDate>
  <CharactersWithSpaces>2703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2017-11-15T07:05:00Z</dcterms:created>
  <dc:creator>User</dc:creator>
  <cp:lastModifiedBy>Administrator</cp:lastModifiedBy>
  <cp:lastPrinted>2019-04-08T07:32:00Z</cp:lastPrinted>
  <dcterms:modified xsi:type="dcterms:W3CDTF">2019-05-17T08:53:55Z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